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FE5" w:rsidRPr="00E3635C" w:rsidRDefault="006E5D1E" w:rsidP="00E3635C">
      <w:pPr>
        <w:pStyle w:val="ConsPlusTitle"/>
        <w:jc w:val="right"/>
        <w:outlineLvl w:val="0"/>
        <w:rPr>
          <w:rFonts w:ascii="Arial" w:hAnsi="Arial" w:cs="Arial"/>
          <w:caps/>
        </w:rPr>
      </w:pPr>
      <w:bookmarkStart w:id="0" w:name="_Toc525549721"/>
      <w:r w:rsidRPr="00E3635C">
        <w:rPr>
          <w:rFonts w:ascii="Arial" w:hAnsi="Arial" w:cs="Arial"/>
          <w:caps/>
        </w:rPr>
        <w:t>ПРОЕКТ</w:t>
      </w:r>
    </w:p>
    <w:p w:rsidR="00FA6F5C" w:rsidRPr="00E3635C" w:rsidRDefault="000E6884" w:rsidP="00E3635C">
      <w:pPr>
        <w:pStyle w:val="ConsPlusTitle"/>
        <w:jc w:val="center"/>
        <w:outlineLvl w:val="0"/>
        <w:rPr>
          <w:rFonts w:ascii="Arial" w:hAnsi="Arial" w:cs="Arial"/>
          <w:caps/>
        </w:rPr>
      </w:pPr>
      <w:r w:rsidRPr="00E3635C">
        <w:rPr>
          <w:rFonts w:ascii="Arial" w:hAnsi="Arial" w:cs="Arial"/>
          <w:noProof/>
        </w:rPr>
        <w:drawing>
          <wp:inline distT="0" distB="0" distL="0" distR="0">
            <wp:extent cx="704850" cy="885825"/>
            <wp:effectExtent l="0" t="0" r="0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8FB" w:rsidRPr="00E3635C" w:rsidRDefault="006A08FB" w:rsidP="00E3635C">
      <w:pPr>
        <w:pStyle w:val="ConsPlusTitle"/>
        <w:jc w:val="center"/>
        <w:outlineLvl w:val="0"/>
        <w:rPr>
          <w:rFonts w:ascii="Arial" w:hAnsi="Arial" w:cs="Arial"/>
          <w:caps/>
          <w:sz w:val="32"/>
          <w:szCs w:val="32"/>
        </w:rPr>
      </w:pPr>
      <w:r w:rsidRPr="00E3635C">
        <w:rPr>
          <w:rFonts w:ascii="Arial" w:hAnsi="Arial" w:cs="Arial"/>
          <w:caps/>
          <w:sz w:val="32"/>
          <w:szCs w:val="32"/>
        </w:rPr>
        <w:t>Совет муниципального округа муниципальное образование Краснодонский муниципальный округ Луганской Народной Республики</w:t>
      </w:r>
    </w:p>
    <w:p w:rsidR="006A08FB" w:rsidRPr="00E3635C" w:rsidRDefault="006A08FB" w:rsidP="00E3635C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</w:p>
    <w:p w:rsidR="006A08FB" w:rsidRPr="00E3635C" w:rsidRDefault="006A08FB" w:rsidP="00E3635C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E3635C">
        <w:rPr>
          <w:rFonts w:ascii="Arial" w:hAnsi="Arial" w:cs="Arial"/>
          <w:sz w:val="32"/>
          <w:szCs w:val="32"/>
          <w:lang w:val="en-US"/>
        </w:rPr>
        <w:t>X</w:t>
      </w:r>
      <w:r w:rsidR="00196A17" w:rsidRPr="00E3635C">
        <w:rPr>
          <w:rFonts w:ascii="Arial" w:hAnsi="Arial" w:cs="Arial"/>
          <w:sz w:val="32"/>
          <w:szCs w:val="32"/>
          <w:lang w:val="en-US"/>
        </w:rPr>
        <w:t>XX</w:t>
      </w:r>
      <w:r w:rsidR="00805FE5" w:rsidRPr="00E3635C">
        <w:rPr>
          <w:rFonts w:ascii="Arial" w:hAnsi="Arial" w:cs="Arial"/>
          <w:sz w:val="32"/>
          <w:szCs w:val="32"/>
          <w:lang w:val="en-US"/>
        </w:rPr>
        <w:t>V</w:t>
      </w:r>
      <w:r w:rsidRPr="00E3635C">
        <w:rPr>
          <w:rFonts w:ascii="Arial" w:hAnsi="Arial" w:cs="Arial"/>
          <w:sz w:val="32"/>
          <w:szCs w:val="32"/>
        </w:rPr>
        <w:t xml:space="preserve"> заседание </w:t>
      </w:r>
      <w:r w:rsidRPr="00E3635C">
        <w:rPr>
          <w:rFonts w:ascii="Arial" w:hAnsi="Arial" w:cs="Arial"/>
          <w:sz w:val="32"/>
          <w:szCs w:val="32"/>
          <w:lang w:val="en-US"/>
        </w:rPr>
        <w:t>I</w:t>
      </w:r>
      <w:r w:rsidRPr="00E3635C">
        <w:rPr>
          <w:rFonts w:ascii="Arial" w:hAnsi="Arial" w:cs="Arial"/>
          <w:sz w:val="32"/>
          <w:szCs w:val="32"/>
        </w:rPr>
        <w:t xml:space="preserve"> созыва</w:t>
      </w:r>
    </w:p>
    <w:p w:rsidR="006A08FB" w:rsidRPr="00E3635C" w:rsidRDefault="006A08FB" w:rsidP="00E3635C">
      <w:pPr>
        <w:pStyle w:val="ConsPlusTitle"/>
        <w:ind w:firstLine="709"/>
        <w:jc w:val="center"/>
        <w:rPr>
          <w:rFonts w:ascii="Arial" w:hAnsi="Arial" w:cs="Arial"/>
          <w:i/>
          <w:sz w:val="32"/>
          <w:szCs w:val="32"/>
        </w:rPr>
      </w:pPr>
      <w:bookmarkStart w:id="1" w:name="_GoBack"/>
      <w:bookmarkEnd w:id="1"/>
    </w:p>
    <w:p w:rsidR="006A08FB" w:rsidRPr="00E3635C" w:rsidRDefault="006A08FB" w:rsidP="00E3635C">
      <w:pPr>
        <w:pStyle w:val="ConsPlusTitle"/>
        <w:ind w:firstLine="709"/>
        <w:jc w:val="center"/>
        <w:rPr>
          <w:rFonts w:ascii="Arial" w:hAnsi="Arial" w:cs="Arial"/>
          <w:i/>
          <w:sz w:val="32"/>
          <w:szCs w:val="32"/>
        </w:rPr>
      </w:pPr>
    </w:p>
    <w:p w:rsidR="006A08FB" w:rsidRPr="00E3635C" w:rsidRDefault="006A08FB" w:rsidP="00E3635C">
      <w:pPr>
        <w:pStyle w:val="ConsPlusTitle"/>
        <w:jc w:val="center"/>
        <w:rPr>
          <w:rFonts w:ascii="Arial" w:hAnsi="Arial" w:cs="Arial"/>
          <w:caps/>
          <w:sz w:val="32"/>
          <w:szCs w:val="32"/>
        </w:rPr>
      </w:pPr>
      <w:r w:rsidRPr="00E3635C">
        <w:rPr>
          <w:rFonts w:ascii="Arial" w:hAnsi="Arial" w:cs="Arial"/>
          <w:caps/>
          <w:sz w:val="32"/>
          <w:szCs w:val="32"/>
        </w:rPr>
        <w:t>РЕШЕНИЕ</w:t>
      </w:r>
    </w:p>
    <w:p w:rsidR="006A08FB" w:rsidRPr="00E3635C" w:rsidRDefault="006A08FB" w:rsidP="00E3635C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</w:p>
    <w:p w:rsidR="006A08FB" w:rsidRPr="00E3635C" w:rsidRDefault="00196A17" w:rsidP="00E3635C">
      <w:pPr>
        <w:pStyle w:val="ConsPlusTitle"/>
        <w:rPr>
          <w:rFonts w:ascii="Arial" w:hAnsi="Arial" w:cs="Arial"/>
          <w:sz w:val="32"/>
          <w:szCs w:val="32"/>
        </w:rPr>
      </w:pPr>
      <w:r w:rsidRPr="00E3635C">
        <w:rPr>
          <w:rFonts w:ascii="Arial" w:hAnsi="Arial" w:cs="Arial"/>
          <w:sz w:val="32"/>
          <w:szCs w:val="32"/>
        </w:rPr>
        <w:t>«</w:t>
      </w:r>
      <w:r w:rsidR="00805FE5" w:rsidRPr="00E3635C">
        <w:rPr>
          <w:rFonts w:ascii="Arial" w:hAnsi="Arial" w:cs="Arial"/>
          <w:sz w:val="32"/>
          <w:szCs w:val="32"/>
        </w:rPr>
        <w:t>__</w:t>
      </w:r>
      <w:r w:rsidRPr="00E3635C">
        <w:rPr>
          <w:rFonts w:ascii="Arial" w:hAnsi="Arial" w:cs="Arial"/>
          <w:sz w:val="32"/>
          <w:szCs w:val="32"/>
        </w:rPr>
        <w:t>»</w:t>
      </w:r>
      <w:r w:rsidR="00542063" w:rsidRPr="00E3635C">
        <w:rPr>
          <w:rFonts w:ascii="Arial" w:hAnsi="Arial" w:cs="Arial"/>
          <w:sz w:val="32"/>
          <w:szCs w:val="32"/>
        </w:rPr>
        <w:t xml:space="preserve"> </w:t>
      </w:r>
      <w:r w:rsidR="00805FE5" w:rsidRPr="00E3635C">
        <w:rPr>
          <w:rFonts w:ascii="Arial" w:hAnsi="Arial" w:cs="Arial"/>
          <w:sz w:val="32"/>
          <w:szCs w:val="32"/>
        </w:rPr>
        <w:t>_______</w:t>
      </w:r>
      <w:r w:rsidR="006A08FB" w:rsidRPr="00E3635C">
        <w:rPr>
          <w:rFonts w:ascii="Arial" w:hAnsi="Arial" w:cs="Arial"/>
          <w:sz w:val="32"/>
          <w:szCs w:val="32"/>
        </w:rPr>
        <w:t xml:space="preserve"> 202</w:t>
      </w:r>
      <w:r w:rsidRPr="00E3635C">
        <w:rPr>
          <w:rFonts w:ascii="Arial" w:hAnsi="Arial" w:cs="Arial"/>
          <w:sz w:val="32"/>
          <w:szCs w:val="32"/>
        </w:rPr>
        <w:t>5</w:t>
      </w:r>
      <w:r w:rsidR="006A08FB" w:rsidRPr="00E3635C">
        <w:rPr>
          <w:rFonts w:ascii="Arial" w:hAnsi="Arial" w:cs="Arial"/>
          <w:sz w:val="32"/>
          <w:szCs w:val="32"/>
        </w:rPr>
        <w:t xml:space="preserve"> года</w:t>
      </w:r>
      <w:r w:rsidR="006A08FB" w:rsidRPr="00E3635C">
        <w:rPr>
          <w:rFonts w:ascii="Arial" w:hAnsi="Arial" w:cs="Arial"/>
          <w:sz w:val="32"/>
          <w:szCs w:val="32"/>
        </w:rPr>
        <w:tab/>
        <w:t xml:space="preserve"> г. Краснодон</w:t>
      </w:r>
      <w:r w:rsidR="006A08FB" w:rsidRPr="00E3635C">
        <w:rPr>
          <w:rFonts w:ascii="Arial" w:hAnsi="Arial" w:cs="Arial"/>
          <w:sz w:val="32"/>
          <w:szCs w:val="32"/>
        </w:rPr>
        <w:tab/>
      </w:r>
      <w:r w:rsidR="006A08FB" w:rsidRPr="00E3635C">
        <w:rPr>
          <w:rFonts w:ascii="Arial" w:hAnsi="Arial" w:cs="Arial"/>
          <w:sz w:val="32"/>
          <w:szCs w:val="32"/>
        </w:rPr>
        <w:tab/>
      </w:r>
      <w:r w:rsidR="006A08FB" w:rsidRPr="00E3635C">
        <w:rPr>
          <w:rFonts w:ascii="Arial" w:hAnsi="Arial" w:cs="Arial"/>
          <w:sz w:val="32"/>
          <w:szCs w:val="32"/>
        </w:rPr>
        <w:tab/>
        <w:t xml:space="preserve">               </w:t>
      </w:r>
      <w:r w:rsidR="00542063" w:rsidRPr="00E3635C">
        <w:rPr>
          <w:rFonts w:ascii="Arial" w:hAnsi="Arial" w:cs="Arial"/>
          <w:sz w:val="32"/>
          <w:szCs w:val="32"/>
        </w:rPr>
        <w:t xml:space="preserve">      </w:t>
      </w:r>
      <w:r w:rsidR="006A08FB" w:rsidRPr="00E3635C">
        <w:rPr>
          <w:rFonts w:ascii="Arial" w:hAnsi="Arial" w:cs="Arial"/>
          <w:sz w:val="32"/>
          <w:szCs w:val="32"/>
        </w:rPr>
        <w:t xml:space="preserve">№ </w:t>
      </w:r>
      <w:r w:rsidR="00805FE5" w:rsidRPr="00E3635C">
        <w:rPr>
          <w:rFonts w:ascii="Arial" w:hAnsi="Arial" w:cs="Arial"/>
          <w:sz w:val="32"/>
          <w:szCs w:val="32"/>
        </w:rPr>
        <w:t>__</w:t>
      </w:r>
    </w:p>
    <w:p w:rsidR="00A569B2" w:rsidRPr="00E3635C" w:rsidRDefault="00A569B2" w:rsidP="00E3635C">
      <w:pPr>
        <w:spacing w:line="240" w:lineRule="auto"/>
        <w:ind w:firstLine="0"/>
        <w:rPr>
          <w:rFonts w:ascii="Arial" w:hAnsi="Arial" w:cs="Arial"/>
          <w:b/>
          <w:sz w:val="32"/>
          <w:szCs w:val="32"/>
        </w:rPr>
      </w:pPr>
    </w:p>
    <w:p w:rsidR="00A06009" w:rsidRPr="00E3635C" w:rsidRDefault="00E3635C" w:rsidP="00E3635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3635C">
        <w:rPr>
          <w:rFonts w:ascii="Arial" w:hAnsi="Arial" w:cs="Arial"/>
          <w:sz w:val="32"/>
          <w:szCs w:val="32"/>
        </w:rPr>
        <w:t>О создании организационного комитета по организации и проведению публичных слушаний на территории муниципального образования</w:t>
      </w:r>
      <w:r w:rsidR="00A55BEB" w:rsidRPr="00E3635C">
        <w:rPr>
          <w:rFonts w:ascii="Arial" w:hAnsi="Arial" w:cs="Arial"/>
          <w:sz w:val="32"/>
          <w:szCs w:val="32"/>
        </w:rPr>
        <w:t xml:space="preserve"> </w:t>
      </w:r>
      <w:r w:rsidRPr="00E3635C">
        <w:rPr>
          <w:rFonts w:ascii="Arial" w:hAnsi="Arial" w:cs="Arial"/>
          <w:sz w:val="32"/>
          <w:szCs w:val="32"/>
        </w:rPr>
        <w:t>Краснодонский муниципальный округ Луганской Народной Республики</w:t>
      </w:r>
      <w:r w:rsidR="00A06009" w:rsidRPr="00E3635C">
        <w:rPr>
          <w:rFonts w:ascii="Arial" w:hAnsi="Arial" w:cs="Arial"/>
          <w:sz w:val="32"/>
          <w:szCs w:val="32"/>
        </w:rPr>
        <w:t xml:space="preserve"> </w:t>
      </w:r>
    </w:p>
    <w:p w:rsidR="00832310" w:rsidRPr="00E3635C" w:rsidRDefault="00832310" w:rsidP="00E3635C">
      <w:pPr>
        <w:pStyle w:val="ConsPlusTitle"/>
        <w:jc w:val="center"/>
        <w:rPr>
          <w:rFonts w:ascii="Arial" w:hAnsi="Arial" w:cs="Arial"/>
        </w:rPr>
      </w:pPr>
    </w:p>
    <w:p w:rsidR="00EA1C35" w:rsidRPr="00E3635C" w:rsidRDefault="00EA1C35" w:rsidP="00E3635C">
      <w:pPr>
        <w:pStyle w:val="ConsPlusTitle"/>
        <w:ind w:firstLine="737"/>
        <w:jc w:val="center"/>
        <w:rPr>
          <w:rFonts w:ascii="Arial" w:hAnsi="Arial" w:cs="Arial"/>
          <w:b w:val="0"/>
        </w:rPr>
      </w:pPr>
    </w:p>
    <w:p w:rsidR="00B04736" w:rsidRPr="00E3635C" w:rsidRDefault="00546427" w:rsidP="00E3635C">
      <w:pPr>
        <w:pStyle w:val="afd"/>
        <w:spacing w:line="240" w:lineRule="auto"/>
        <w:ind w:firstLine="709"/>
        <w:contextualSpacing w:val="0"/>
        <w:rPr>
          <w:rFonts w:ascii="Arial" w:hAnsi="Arial" w:cs="Arial"/>
          <w:sz w:val="24"/>
          <w:szCs w:val="24"/>
        </w:rPr>
      </w:pPr>
      <w:r w:rsidRPr="00E3635C">
        <w:rPr>
          <w:rFonts w:ascii="Arial" w:hAnsi="Arial" w:cs="Arial"/>
          <w:sz w:val="24"/>
          <w:szCs w:val="24"/>
        </w:rPr>
        <w:t xml:space="preserve">В соответствии с </w:t>
      </w:r>
      <w:r w:rsidR="00E3635C" w:rsidRPr="00E3635C">
        <w:rPr>
          <w:rFonts w:ascii="Arial" w:hAnsi="Arial" w:cs="Arial"/>
          <w:sz w:val="24"/>
          <w:szCs w:val="24"/>
        </w:rPr>
        <w:t>Федеральным законом</w:t>
      </w:r>
      <w:r w:rsidR="00E3635C" w:rsidRPr="00E3635C">
        <w:rPr>
          <w:rFonts w:ascii="Arial" w:hAnsi="Arial" w:cs="Arial"/>
          <w:spacing w:val="1"/>
          <w:sz w:val="24"/>
          <w:szCs w:val="24"/>
        </w:rPr>
        <w:t xml:space="preserve"> от 06 октября 2003 г. </w:t>
      </w:r>
      <w:r w:rsidR="00E3635C" w:rsidRPr="00E3635C">
        <w:rPr>
          <w:rFonts w:ascii="Arial" w:hAnsi="Arial" w:cs="Arial"/>
          <w:sz w:val="24"/>
          <w:szCs w:val="24"/>
        </w:rPr>
        <w:t xml:space="preserve">№ 131-ФЗ </w:t>
      </w:r>
      <w:r w:rsidR="00E3635C" w:rsidRPr="00E3635C">
        <w:rPr>
          <w:rFonts w:ascii="Arial" w:hAnsi="Arial" w:cs="Arial"/>
          <w:sz w:val="24"/>
          <w:szCs w:val="24"/>
        </w:rPr>
        <w:br/>
        <w:t xml:space="preserve">«Об общих </w:t>
      </w:r>
      <w:r w:rsidR="00E3635C" w:rsidRPr="00E3635C">
        <w:rPr>
          <w:rFonts w:ascii="Arial" w:hAnsi="Arial" w:cs="Arial"/>
          <w:spacing w:val="1"/>
          <w:sz w:val="24"/>
          <w:szCs w:val="24"/>
        </w:rPr>
        <w:t>принципах организации местного самоуправления в Российской Федерации»</w:t>
      </w:r>
      <w:r w:rsidRPr="00E3635C">
        <w:rPr>
          <w:rFonts w:ascii="Arial" w:hAnsi="Arial" w:cs="Arial"/>
          <w:sz w:val="24"/>
          <w:szCs w:val="24"/>
        </w:rPr>
        <w:t xml:space="preserve">, </w:t>
      </w:r>
      <w:r w:rsidR="00581FFB" w:rsidRPr="00983A83">
        <w:rPr>
          <w:rFonts w:ascii="Arial" w:hAnsi="Arial" w:cs="Arial"/>
          <w:sz w:val="24"/>
          <w:szCs w:val="24"/>
        </w:rPr>
        <w:t>Федеральн</w:t>
      </w:r>
      <w:r w:rsidR="00581FFB">
        <w:rPr>
          <w:rFonts w:ascii="Arial" w:hAnsi="Arial" w:cs="Arial"/>
          <w:sz w:val="24"/>
          <w:szCs w:val="24"/>
        </w:rPr>
        <w:t>ым</w:t>
      </w:r>
      <w:r w:rsidR="00581FFB" w:rsidRPr="00983A83">
        <w:rPr>
          <w:rFonts w:ascii="Arial" w:hAnsi="Arial" w:cs="Arial"/>
          <w:sz w:val="24"/>
          <w:szCs w:val="24"/>
        </w:rPr>
        <w:t xml:space="preserve"> закон</w:t>
      </w:r>
      <w:r w:rsidR="00581FFB">
        <w:rPr>
          <w:rFonts w:ascii="Arial" w:hAnsi="Arial" w:cs="Arial"/>
          <w:sz w:val="24"/>
          <w:szCs w:val="24"/>
        </w:rPr>
        <w:t>ом</w:t>
      </w:r>
      <w:r w:rsidR="00581FFB" w:rsidRPr="00983A83">
        <w:rPr>
          <w:rFonts w:ascii="Arial" w:hAnsi="Arial" w:cs="Arial"/>
          <w:sz w:val="24"/>
          <w:szCs w:val="24"/>
        </w:rPr>
        <w:t xml:space="preserve"> </w:t>
      </w:r>
      <w:r w:rsidR="00581FFB" w:rsidRPr="00B70792">
        <w:rPr>
          <w:rFonts w:ascii="Arial" w:hAnsi="Arial" w:cs="Arial"/>
          <w:color w:val="000000"/>
          <w:sz w:val="24"/>
          <w:szCs w:val="24"/>
        </w:rPr>
        <w:t>от 20.03.2025 №33-ФЗ «Об общих принципах организации местного самоуправления в единой системе публичной власти»</w:t>
      </w:r>
      <w:r w:rsidR="00581FFB">
        <w:rPr>
          <w:rFonts w:ascii="Arial" w:hAnsi="Arial" w:cs="Arial"/>
          <w:color w:val="000000"/>
          <w:sz w:val="24"/>
          <w:szCs w:val="24"/>
        </w:rPr>
        <w:t xml:space="preserve">, </w:t>
      </w:r>
      <w:r w:rsidRPr="00E3635C">
        <w:rPr>
          <w:rFonts w:ascii="Arial" w:hAnsi="Arial" w:cs="Arial"/>
          <w:sz w:val="24"/>
          <w:szCs w:val="24"/>
        </w:rPr>
        <w:t xml:space="preserve"> Уставом муниципального образования Краснодонский муниципальный округ Луганской Народной Республики, </w:t>
      </w:r>
      <w:r w:rsidR="00E3635C" w:rsidRPr="00E3635C">
        <w:rPr>
          <w:rFonts w:ascii="Arial" w:hAnsi="Arial" w:cs="Arial"/>
          <w:sz w:val="24"/>
          <w:szCs w:val="24"/>
        </w:rPr>
        <w:t>утвержденным Решением Совета муниципального округа муниципальное образование Краснодонск</w:t>
      </w:r>
      <w:r w:rsidR="00A11241">
        <w:rPr>
          <w:rFonts w:ascii="Arial" w:hAnsi="Arial" w:cs="Arial"/>
          <w:sz w:val="24"/>
          <w:szCs w:val="24"/>
        </w:rPr>
        <w:t>и</w:t>
      </w:r>
      <w:r w:rsidR="00E3635C" w:rsidRPr="00E3635C">
        <w:rPr>
          <w:rFonts w:ascii="Arial" w:hAnsi="Arial" w:cs="Arial"/>
          <w:sz w:val="24"/>
          <w:szCs w:val="24"/>
        </w:rPr>
        <w:t>й муниципальный округ Луганской Народной Республики от 30.10.2023 № 1, Порядком организации и проведения публичных слушаний на территории муниципального округа муниципальное образование Краснодонский муниципальный округ Луганской Народной Республики,  утвержденным Решением Совета муниципального округа муниципальное образование Краснодонск</w:t>
      </w:r>
      <w:r w:rsidR="00A11241">
        <w:rPr>
          <w:rFonts w:ascii="Arial" w:hAnsi="Arial" w:cs="Arial"/>
          <w:sz w:val="24"/>
          <w:szCs w:val="24"/>
        </w:rPr>
        <w:t>и</w:t>
      </w:r>
      <w:r w:rsidR="00E3635C" w:rsidRPr="00E3635C">
        <w:rPr>
          <w:rFonts w:ascii="Arial" w:hAnsi="Arial" w:cs="Arial"/>
          <w:sz w:val="24"/>
          <w:szCs w:val="24"/>
        </w:rPr>
        <w:t xml:space="preserve">й муниципальный округ Луганской Народной Республики от 24.09.2024 № 6, </w:t>
      </w:r>
      <w:r w:rsidRPr="00E3635C">
        <w:rPr>
          <w:rFonts w:ascii="Arial" w:hAnsi="Arial" w:cs="Arial"/>
          <w:sz w:val="24"/>
          <w:szCs w:val="24"/>
        </w:rPr>
        <w:t>Совет муниципального округа муниципальное образование Краснодонский муниципальный округ Луганской Народной Республики,</w:t>
      </w:r>
    </w:p>
    <w:p w:rsidR="00332A0F" w:rsidRPr="00E3635C" w:rsidRDefault="00332A0F" w:rsidP="00E3635C">
      <w:pPr>
        <w:pStyle w:val="afd"/>
        <w:spacing w:line="240" w:lineRule="auto"/>
        <w:ind w:firstLine="709"/>
        <w:contextualSpacing w:val="0"/>
        <w:jc w:val="center"/>
        <w:rPr>
          <w:rFonts w:ascii="Arial" w:hAnsi="Arial" w:cs="Arial"/>
          <w:sz w:val="24"/>
          <w:szCs w:val="24"/>
        </w:rPr>
      </w:pPr>
    </w:p>
    <w:p w:rsidR="00DD3452" w:rsidRPr="00E3635C" w:rsidRDefault="00DD3452" w:rsidP="00E3635C">
      <w:pPr>
        <w:pStyle w:val="afd"/>
        <w:spacing w:line="240" w:lineRule="auto"/>
        <w:ind w:firstLine="709"/>
        <w:contextualSpacing w:val="0"/>
        <w:jc w:val="center"/>
        <w:rPr>
          <w:rFonts w:ascii="Arial" w:hAnsi="Arial" w:cs="Arial"/>
          <w:sz w:val="24"/>
          <w:szCs w:val="24"/>
        </w:rPr>
      </w:pPr>
      <w:r w:rsidRPr="00E3635C">
        <w:rPr>
          <w:rFonts w:ascii="Arial" w:hAnsi="Arial" w:cs="Arial"/>
          <w:sz w:val="24"/>
          <w:szCs w:val="24"/>
        </w:rPr>
        <w:t>РЕШИЛ:</w:t>
      </w:r>
    </w:p>
    <w:p w:rsidR="00BF5975" w:rsidRPr="00E3635C" w:rsidRDefault="00BF5975" w:rsidP="00E3635C">
      <w:pPr>
        <w:pStyle w:val="afd"/>
        <w:spacing w:line="240" w:lineRule="auto"/>
        <w:ind w:firstLine="709"/>
        <w:contextualSpacing w:val="0"/>
        <w:rPr>
          <w:rFonts w:ascii="Arial" w:hAnsi="Arial" w:cs="Arial"/>
          <w:sz w:val="24"/>
          <w:szCs w:val="24"/>
        </w:rPr>
      </w:pPr>
    </w:p>
    <w:bookmarkEnd w:id="0"/>
    <w:p w:rsidR="00E3635C" w:rsidRPr="00E3635C" w:rsidRDefault="00E3635C" w:rsidP="00E3635C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3635C">
        <w:rPr>
          <w:rFonts w:ascii="Arial" w:hAnsi="Arial" w:cs="Arial"/>
          <w:sz w:val="24"/>
          <w:szCs w:val="24"/>
        </w:rPr>
        <w:t xml:space="preserve">1. Создать организационный комитет по организации и проведению публичных слушаний на территории муниципального образования </w:t>
      </w:r>
      <w:r w:rsidR="000A7C91">
        <w:rPr>
          <w:rFonts w:ascii="Arial" w:hAnsi="Arial" w:cs="Arial"/>
          <w:sz w:val="24"/>
          <w:szCs w:val="24"/>
        </w:rPr>
        <w:t xml:space="preserve">Краснодонский муниципальный округ </w:t>
      </w:r>
      <w:r w:rsidRPr="00E3635C">
        <w:rPr>
          <w:rFonts w:ascii="Arial" w:hAnsi="Arial" w:cs="Arial"/>
          <w:sz w:val="24"/>
          <w:szCs w:val="24"/>
        </w:rPr>
        <w:t>Луганской Народной Республики в составе:</w:t>
      </w:r>
    </w:p>
    <w:p w:rsidR="00E3635C" w:rsidRDefault="00E3635C" w:rsidP="00E3635C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E3635C">
        <w:rPr>
          <w:rFonts w:ascii="Arial" w:hAnsi="Arial" w:cs="Arial"/>
          <w:sz w:val="24"/>
          <w:szCs w:val="24"/>
        </w:rPr>
        <w:t xml:space="preserve">Председатель </w:t>
      </w:r>
      <w:r w:rsidR="000A7C91">
        <w:rPr>
          <w:rFonts w:ascii="Arial" w:hAnsi="Arial" w:cs="Arial"/>
          <w:sz w:val="24"/>
          <w:szCs w:val="24"/>
        </w:rPr>
        <w:t>организационного комит</w:t>
      </w:r>
      <w:r w:rsidR="00A11241">
        <w:rPr>
          <w:rFonts w:ascii="Arial" w:hAnsi="Arial" w:cs="Arial"/>
          <w:sz w:val="24"/>
          <w:szCs w:val="24"/>
        </w:rPr>
        <w:t>е</w:t>
      </w:r>
      <w:r w:rsidR="000A7C91">
        <w:rPr>
          <w:rFonts w:ascii="Arial" w:hAnsi="Arial" w:cs="Arial"/>
          <w:sz w:val="24"/>
          <w:szCs w:val="24"/>
        </w:rPr>
        <w:t>та -  Шавлай В.И.</w:t>
      </w:r>
      <w:r w:rsidRPr="00E3635C">
        <w:rPr>
          <w:rFonts w:ascii="Arial" w:hAnsi="Arial" w:cs="Arial"/>
          <w:sz w:val="24"/>
          <w:szCs w:val="24"/>
        </w:rPr>
        <w:t xml:space="preserve"> - </w:t>
      </w:r>
      <w:r w:rsidR="000A7C91">
        <w:rPr>
          <w:rFonts w:ascii="Arial" w:hAnsi="Arial" w:cs="Arial"/>
          <w:sz w:val="24"/>
          <w:szCs w:val="24"/>
        </w:rPr>
        <w:t>п</w:t>
      </w:r>
      <w:r w:rsidRPr="00E3635C">
        <w:rPr>
          <w:rFonts w:ascii="Arial" w:hAnsi="Arial" w:cs="Arial"/>
          <w:sz w:val="24"/>
          <w:szCs w:val="24"/>
        </w:rPr>
        <w:t xml:space="preserve">редседатель Совета </w:t>
      </w:r>
      <w:r w:rsidR="000A7C91">
        <w:rPr>
          <w:rFonts w:ascii="Arial" w:hAnsi="Arial" w:cs="Arial"/>
          <w:sz w:val="24"/>
          <w:szCs w:val="24"/>
        </w:rPr>
        <w:t>муниципального</w:t>
      </w:r>
      <w:r w:rsidRPr="00E3635C">
        <w:rPr>
          <w:rFonts w:ascii="Arial" w:hAnsi="Arial" w:cs="Arial"/>
          <w:sz w:val="24"/>
          <w:szCs w:val="24"/>
        </w:rPr>
        <w:t xml:space="preserve"> округа муниципальное образование </w:t>
      </w:r>
      <w:r w:rsidR="000A7C91">
        <w:rPr>
          <w:rFonts w:ascii="Arial" w:hAnsi="Arial" w:cs="Arial"/>
          <w:sz w:val="24"/>
          <w:szCs w:val="24"/>
        </w:rPr>
        <w:t xml:space="preserve">Краснодонский муниципальный округ </w:t>
      </w:r>
      <w:r w:rsidRPr="00E3635C">
        <w:rPr>
          <w:rFonts w:ascii="Arial" w:hAnsi="Arial" w:cs="Arial"/>
          <w:sz w:val="24"/>
          <w:szCs w:val="24"/>
        </w:rPr>
        <w:t>Луганской Народной Республики;</w:t>
      </w:r>
    </w:p>
    <w:p w:rsidR="000A7C91" w:rsidRDefault="000A7C91" w:rsidP="00E3635C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председателя организационного комитета – Китаева А.Н. – заместитель п</w:t>
      </w:r>
      <w:r w:rsidRPr="00E3635C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я</w:t>
      </w:r>
      <w:r w:rsidRPr="00E3635C">
        <w:rPr>
          <w:rFonts w:ascii="Arial" w:hAnsi="Arial" w:cs="Arial"/>
          <w:sz w:val="24"/>
          <w:szCs w:val="24"/>
        </w:rPr>
        <w:t xml:space="preserve"> Совета </w:t>
      </w:r>
      <w:r>
        <w:rPr>
          <w:rFonts w:ascii="Arial" w:hAnsi="Arial" w:cs="Arial"/>
          <w:sz w:val="24"/>
          <w:szCs w:val="24"/>
        </w:rPr>
        <w:t>муниципального</w:t>
      </w:r>
      <w:r w:rsidRPr="00E3635C">
        <w:rPr>
          <w:rFonts w:ascii="Arial" w:hAnsi="Arial" w:cs="Arial"/>
          <w:sz w:val="24"/>
          <w:szCs w:val="24"/>
        </w:rPr>
        <w:t xml:space="preserve"> округа муниципальное </w:t>
      </w:r>
      <w:r w:rsidRPr="00E3635C">
        <w:rPr>
          <w:rFonts w:ascii="Arial" w:hAnsi="Arial" w:cs="Arial"/>
          <w:sz w:val="24"/>
          <w:szCs w:val="24"/>
        </w:rPr>
        <w:lastRenderedPageBreak/>
        <w:t xml:space="preserve">образование </w:t>
      </w:r>
      <w:r>
        <w:rPr>
          <w:rFonts w:ascii="Arial" w:hAnsi="Arial" w:cs="Arial"/>
          <w:sz w:val="24"/>
          <w:szCs w:val="24"/>
        </w:rPr>
        <w:t xml:space="preserve">Краснодонский муниципальный округ </w:t>
      </w:r>
      <w:r w:rsidRPr="00E3635C">
        <w:rPr>
          <w:rFonts w:ascii="Arial" w:hAnsi="Arial" w:cs="Arial"/>
          <w:sz w:val="24"/>
          <w:szCs w:val="24"/>
        </w:rPr>
        <w:t xml:space="preserve">Луганской Народной Республики </w:t>
      </w:r>
    </w:p>
    <w:p w:rsidR="00E3635C" w:rsidRPr="00E3635C" w:rsidRDefault="00E3635C" w:rsidP="00E3635C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E3635C">
        <w:rPr>
          <w:rFonts w:ascii="Arial" w:hAnsi="Arial" w:cs="Arial"/>
          <w:sz w:val="24"/>
          <w:szCs w:val="24"/>
        </w:rPr>
        <w:t xml:space="preserve">Секретарь </w:t>
      </w:r>
      <w:r w:rsidR="000A7C91">
        <w:rPr>
          <w:rFonts w:ascii="Arial" w:hAnsi="Arial" w:cs="Arial"/>
          <w:sz w:val="24"/>
          <w:szCs w:val="24"/>
        </w:rPr>
        <w:t xml:space="preserve">организационного комитата </w:t>
      </w:r>
      <w:r w:rsidRPr="00E3635C">
        <w:rPr>
          <w:rFonts w:ascii="Arial" w:hAnsi="Arial" w:cs="Arial"/>
          <w:sz w:val="24"/>
          <w:szCs w:val="24"/>
        </w:rPr>
        <w:t xml:space="preserve">-  </w:t>
      </w:r>
      <w:r w:rsidR="000A7C91" w:rsidRPr="0085023B">
        <w:rPr>
          <w:rFonts w:ascii="Arial" w:hAnsi="Arial" w:cs="Arial"/>
          <w:sz w:val="24"/>
          <w:szCs w:val="24"/>
        </w:rPr>
        <w:t>Лупанов П.В. – главный специалист аппарата Совета муниципального округа муниципальное образование Краснодонский муниципальный округ Луганской Народной Республики</w:t>
      </w:r>
      <w:r w:rsidRPr="00E3635C">
        <w:rPr>
          <w:rFonts w:ascii="Arial" w:hAnsi="Arial" w:cs="Arial"/>
          <w:sz w:val="24"/>
          <w:szCs w:val="24"/>
        </w:rPr>
        <w:t>;</w:t>
      </w:r>
    </w:p>
    <w:p w:rsidR="00E3635C" w:rsidRPr="00E3635C" w:rsidRDefault="00E3635C" w:rsidP="00E3635C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E3635C">
        <w:rPr>
          <w:rFonts w:ascii="Arial" w:hAnsi="Arial" w:cs="Arial"/>
          <w:sz w:val="24"/>
          <w:szCs w:val="24"/>
        </w:rPr>
        <w:t>Члены организационного комитета:</w:t>
      </w:r>
    </w:p>
    <w:p w:rsidR="000A7C91" w:rsidRPr="0085023B" w:rsidRDefault="000A7C91" w:rsidP="000A7C91">
      <w:pPr>
        <w:pStyle w:val="ConsPlusTitle"/>
        <w:ind w:firstLine="708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- </w:t>
      </w:r>
      <w:r w:rsidRPr="0085023B">
        <w:rPr>
          <w:rFonts w:ascii="Arial" w:hAnsi="Arial" w:cs="Arial"/>
          <w:b w:val="0"/>
        </w:rPr>
        <w:t xml:space="preserve">Гончарова А.С. – первый заместитель Главы Администрации муниципального округа муниципальное образование Краснодонский муниципальный округ Луганской Народной Республики; </w:t>
      </w:r>
    </w:p>
    <w:p w:rsidR="000A7C91" w:rsidRDefault="000A7C91" w:rsidP="000A7C91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023B">
        <w:rPr>
          <w:rFonts w:ascii="Arial" w:hAnsi="Arial" w:cs="Arial"/>
          <w:sz w:val="24"/>
          <w:szCs w:val="24"/>
        </w:rPr>
        <w:t>Севостьянова Ю.В. – начальник управления внутренней политики Администрации муниципального округа муниципальное образование Краснодонский муниципальный округ Луганской Народной Республики</w:t>
      </w:r>
      <w:r>
        <w:rPr>
          <w:rFonts w:ascii="Arial" w:hAnsi="Arial" w:cs="Arial"/>
          <w:sz w:val="24"/>
          <w:szCs w:val="24"/>
        </w:rPr>
        <w:t>;</w:t>
      </w:r>
    </w:p>
    <w:p w:rsidR="000A7C91" w:rsidRDefault="000A7C91" w:rsidP="000A7C91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Милейко О.В. – начальник управления финансов </w:t>
      </w:r>
      <w:r w:rsidRPr="0085023B">
        <w:rPr>
          <w:rFonts w:ascii="Arial" w:hAnsi="Arial" w:cs="Arial"/>
          <w:sz w:val="24"/>
          <w:szCs w:val="24"/>
        </w:rPr>
        <w:t>Администрации муниципального округа муниципальное образование Краснодонский муниципальный округ Луганской Народной Республики</w:t>
      </w:r>
      <w:r>
        <w:rPr>
          <w:rFonts w:ascii="Arial" w:hAnsi="Arial" w:cs="Arial"/>
          <w:sz w:val="24"/>
          <w:szCs w:val="24"/>
        </w:rPr>
        <w:t xml:space="preserve">; </w:t>
      </w:r>
    </w:p>
    <w:p w:rsidR="000A7C91" w:rsidRDefault="000A7C91" w:rsidP="000A7C91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Стешенко Т.В. – начальник управления экономического развития </w:t>
      </w:r>
      <w:r w:rsidRPr="0085023B">
        <w:rPr>
          <w:rFonts w:ascii="Arial" w:hAnsi="Arial" w:cs="Arial"/>
          <w:sz w:val="24"/>
          <w:szCs w:val="24"/>
        </w:rPr>
        <w:t>Администрации муниципального округа муниципальное образование Краснодонский муниципальный округ Луганской Народной Республики</w:t>
      </w:r>
      <w:r>
        <w:rPr>
          <w:rFonts w:ascii="Arial" w:hAnsi="Arial" w:cs="Arial"/>
          <w:sz w:val="24"/>
          <w:szCs w:val="24"/>
        </w:rPr>
        <w:t>;</w:t>
      </w:r>
    </w:p>
    <w:p w:rsidR="000A7C91" w:rsidRDefault="000A7C91" w:rsidP="000A7C91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Самохина Е.Ю. – начальник юридического отдела </w:t>
      </w:r>
      <w:r w:rsidRPr="0085023B">
        <w:rPr>
          <w:rFonts w:ascii="Arial" w:hAnsi="Arial" w:cs="Arial"/>
          <w:sz w:val="24"/>
          <w:szCs w:val="24"/>
        </w:rPr>
        <w:t>Администрации муниципального округа муниципальное образование Краснодонский муниципальный округ Луганской Народной Республики</w:t>
      </w:r>
      <w:r>
        <w:rPr>
          <w:rFonts w:ascii="Arial" w:hAnsi="Arial" w:cs="Arial"/>
          <w:sz w:val="24"/>
          <w:szCs w:val="24"/>
        </w:rPr>
        <w:t>.</w:t>
      </w:r>
    </w:p>
    <w:p w:rsidR="00A11241" w:rsidRDefault="00A11241" w:rsidP="00A11241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D0CF7">
        <w:rPr>
          <w:rFonts w:ascii="Arial" w:hAnsi="Arial" w:cs="Arial"/>
          <w:sz w:val="24"/>
          <w:szCs w:val="24"/>
        </w:rPr>
        <w:t xml:space="preserve">Установить </w:t>
      </w:r>
      <w:r>
        <w:rPr>
          <w:rFonts w:ascii="Arial" w:hAnsi="Arial" w:cs="Arial"/>
          <w:sz w:val="24"/>
          <w:szCs w:val="24"/>
        </w:rPr>
        <w:t xml:space="preserve">срок действия полномочий </w:t>
      </w:r>
      <w:r w:rsidRPr="00E3635C">
        <w:rPr>
          <w:rFonts w:ascii="Arial" w:hAnsi="Arial" w:cs="Arial"/>
          <w:sz w:val="24"/>
          <w:szCs w:val="24"/>
        </w:rPr>
        <w:t>организационн</w:t>
      </w:r>
      <w:r>
        <w:rPr>
          <w:rFonts w:ascii="Arial" w:hAnsi="Arial" w:cs="Arial"/>
          <w:sz w:val="24"/>
          <w:szCs w:val="24"/>
        </w:rPr>
        <w:t>ого</w:t>
      </w:r>
      <w:r w:rsidRPr="00E3635C">
        <w:rPr>
          <w:rFonts w:ascii="Arial" w:hAnsi="Arial" w:cs="Arial"/>
          <w:sz w:val="24"/>
          <w:szCs w:val="24"/>
        </w:rPr>
        <w:t xml:space="preserve"> комитет</w:t>
      </w:r>
      <w:r>
        <w:rPr>
          <w:rFonts w:ascii="Arial" w:hAnsi="Arial" w:cs="Arial"/>
          <w:sz w:val="24"/>
          <w:szCs w:val="24"/>
        </w:rPr>
        <w:t>а</w:t>
      </w:r>
      <w:r w:rsidRPr="00E3635C">
        <w:rPr>
          <w:rFonts w:ascii="Arial" w:hAnsi="Arial" w:cs="Arial"/>
          <w:sz w:val="24"/>
          <w:szCs w:val="24"/>
        </w:rPr>
        <w:t xml:space="preserve"> по организации и проведению публичных слушаний на территории муниципального образования </w:t>
      </w:r>
      <w:r>
        <w:rPr>
          <w:rFonts w:ascii="Arial" w:hAnsi="Arial" w:cs="Arial"/>
          <w:sz w:val="24"/>
          <w:szCs w:val="24"/>
        </w:rPr>
        <w:t xml:space="preserve">Краснодонский муниципальный округ </w:t>
      </w:r>
      <w:r w:rsidRPr="00E3635C">
        <w:rPr>
          <w:rFonts w:ascii="Arial" w:hAnsi="Arial" w:cs="Arial"/>
          <w:sz w:val="24"/>
          <w:szCs w:val="24"/>
        </w:rPr>
        <w:t>Луганской Народной Республики</w:t>
      </w:r>
      <w:r>
        <w:rPr>
          <w:rFonts w:ascii="Arial" w:hAnsi="Arial" w:cs="Arial"/>
          <w:sz w:val="24"/>
          <w:szCs w:val="24"/>
        </w:rPr>
        <w:t xml:space="preserve"> до истечения срока полномочий первого созыва Совета муниципального округа муниципальное образование Краснодонский муниципальный округ Луганской Народной Республики. </w:t>
      </w:r>
    </w:p>
    <w:p w:rsidR="00E3635C" w:rsidRPr="00D75725" w:rsidRDefault="00A11241" w:rsidP="000A7C91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rFonts w:ascii="Arial" w:eastAsia="Courier New" w:hAnsi="Arial"/>
          <w:sz w:val="24"/>
          <w:szCs w:val="24"/>
          <w:lang w:eastAsia="en-US"/>
        </w:rPr>
      </w:pPr>
      <w:r>
        <w:rPr>
          <w:rFonts w:ascii="Arial" w:eastAsia="Courier New" w:hAnsi="Arial"/>
          <w:sz w:val="24"/>
          <w:szCs w:val="28"/>
          <w:lang w:eastAsia="en-US"/>
        </w:rPr>
        <w:t>2</w:t>
      </w:r>
      <w:r w:rsidR="00E3635C" w:rsidRPr="00D75725">
        <w:rPr>
          <w:rFonts w:ascii="Arial" w:eastAsia="Courier New" w:hAnsi="Arial"/>
          <w:sz w:val="24"/>
          <w:szCs w:val="28"/>
          <w:lang w:eastAsia="en-US"/>
        </w:rPr>
        <w:t xml:space="preserve">. </w:t>
      </w:r>
      <w:r w:rsidR="00E3635C" w:rsidRPr="00D75725">
        <w:rPr>
          <w:rFonts w:ascii="Arial" w:eastAsia="Courier New" w:hAnsi="Arial"/>
          <w:sz w:val="24"/>
          <w:szCs w:val="24"/>
          <w:lang w:eastAsia="en-US"/>
        </w:rPr>
        <w:t xml:space="preserve">Опубликовать настоящее решение в </w:t>
      </w:r>
      <w:r w:rsidR="00E3635C" w:rsidRPr="00D75725">
        <w:rPr>
          <w:rFonts w:ascii="Arial" w:hAnsi="Arial" w:cs="Arial"/>
          <w:sz w:val="24"/>
          <w:szCs w:val="24"/>
        </w:rPr>
        <w:t>информационно-телекоммуникационной сети «Интернет» в сетевом издании Луганский Информационный Центр (</w:t>
      </w:r>
      <w:r w:rsidR="00E3635C" w:rsidRPr="00D75725">
        <w:rPr>
          <w:rFonts w:ascii="Arial" w:hAnsi="Arial" w:cs="Arial"/>
          <w:sz w:val="24"/>
          <w:szCs w:val="24"/>
          <w:u w:val="single"/>
          <w:lang w:val="en-US"/>
        </w:rPr>
        <w:t>https</w:t>
      </w:r>
      <w:r w:rsidR="00E3635C" w:rsidRPr="00D75725">
        <w:rPr>
          <w:rFonts w:ascii="Arial" w:hAnsi="Arial" w:cs="Arial"/>
          <w:sz w:val="24"/>
          <w:szCs w:val="24"/>
          <w:u w:val="single"/>
        </w:rPr>
        <w:t>://</w:t>
      </w:r>
      <w:r w:rsidR="00E3635C" w:rsidRPr="00D75725">
        <w:rPr>
          <w:rFonts w:ascii="Arial" w:hAnsi="Arial" w:cs="Arial"/>
          <w:sz w:val="24"/>
          <w:szCs w:val="24"/>
          <w:u w:val="single"/>
          <w:lang w:val="en-US"/>
        </w:rPr>
        <w:t>lug</w:t>
      </w:r>
      <w:r w:rsidR="00E3635C" w:rsidRPr="00D75725">
        <w:rPr>
          <w:rFonts w:ascii="Arial" w:hAnsi="Arial" w:cs="Arial"/>
          <w:sz w:val="24"/>
          <w:szCs w:val="24"/>
          <w:u w:val="single"/>
        </w:rPr>
        <w:t>-</w:t>
      </w:r>
      <w:r w:rsidR="00E3635C" w:rsidRPr="00D75725">
        <w:rPr>
          <w:rFonts w:ascii="Arial" w:hAnsi="Arial" w:cs="Arial"/>
          <w:sz w:val="24"/>
          <w:szCs w:val="24"/>
          <w:u w:val="single"/>
          <w:lang w:val="en-US"/>
        </w:rPr>
        <w:t>info</w:t>
      </w:r>
      <w:r w:rsidR="00E3635C" w:rsidRPr="00D75725">
        <w:rPr>
          <w:rFonts w:ascii="Arial" w:hAnsi="Arial" w:cs="Arial"/>
          <w:sz w:val="24"/>
          <w:szCs w:val="24"/>
          <w:u w:val="single"/>
        </w:rPr>
        <w:t>.</w:t>
      </w:r>
      <w:r w:rsidR="00E3635C" w:rsidRPr="00D75725">
        <w:rPr>
          <w:rFonts w:ascii="Arial" w:hAnsi="Arial" w:cs="Arial"/>
          <w:sz w:val="24"/>
          <w:szCs w:val="24"/>
          <w:u w:val="single"/>
          <w:lang w:val="en-US"/>
        </w:rPr>
        <w:t>ru</w:t>
      </w:r>
      <w:r w:rsidR="00E3635C" w:rsidRPr="00D75725">
        <w:rPr>
          <w:rFonts w:ascii="Arial" w:hAnsi="Arial" w:cs="Arial"/>
          <w:sz w:val="24"/>
          <w:szCs w:val="24"/>
        </w:rPr>
        <w:t>)</w:t>
      </w:r>
      <w:r w:rsidR="00E3635C" w:rsidRPr="00D75725">
        <w:rPr>
          <w:rFonts w:ascii="Arial" w:eastAsia="Courier New" w:hAnsi="Arial"/>
          <w:sz w:val="24"/>
          <w:szCs w:val="24"/>
          <w:lang w:eastAsia="en-US"/>
        </w:rPr>
        <w:t xml:space="preserve"> и разместить на официальном сайте </w:t>
      </w:r>
      <w:r w:rsidR="00E3635C" w:rsidRPr="00D75725">
        <w:rPr>
          <w:rFonts w:ascii="Arial" w:hAnsi="Arial" w:cs="Arial"/>
          <w:color w:val="2C2D2E"/>
          <w:sz w:val="24"/>
          <w:szCs w:val="24"/>
        </w:rPr>
        <w:t>муниципального образования Краснодонский муниципальный округ Луганской Народной Республики в информационно-телекоммуникационной сети "Интернет</w:t>
      </w:r>
      <w:r w:rsidR="00E3635C" w:rsidRPr="00D75725">
        <w:rPr>
          <w:rFonts w:ascii="Arial" w:eastAsia="Courier New" w:hAnsi="Arial"/>
          <w:sz w:val="24"/>
          <w:szCs w:val="24"/>
          <w:lang w:eastAsia="en-US"/>
        </w:rPr>
        <w:t xml:space="preserve"> (https://krasnodon.gosuslugi.ru/).</w:t>
      </w:r>
    </w:p>
    <w:p w:rsidR="00E3635C" w:rsidRPr="00D75725" w:rsidRDefault="00E3635C" w:rsidP="00E3635C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D75725">
        <w:rPr>
          <w:rFonts w:ascii="Arial" w:hAnsi="Arial" w:cs="Arial"/>
          <w:sz w:val="24"/>
          <w:szCs w:val="24"/>
        </w:rPr>
        <w:t>3. Настоящее решение вступает в силу после дня его официального опубликования (обнародования).</w:t>
      </w:r>
    </w:p>
    <w:p w:rsidR="00E3635C" w:rsidRPr="00D75725" w:rsidRDefault="00E3635C" w:rsidP="00E3635C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D75725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возложить на постоянную комиссию </w:t>
      </w:r>
      <w:r w:rsidRPr="00D75725">
        <w:rPr>
          <w:rStyle w:val="docdata"/>
          <w:rFonts w:ascii="Arial" w:hAnsi="Arial" w:cs="Arial"/>
          <w:color w:val="000000"/>
          <w:sz w:val="24"/>
          <w:szCs w:val="24"/>
        </w:rPr>
        <w:t xml:space="preserve">по правовой политике и связям с общественностью </w:t>
      </w:r>
      <w:r w:rsidRPr="00D75725">
        <w:rPr>
          <w:rFonts w:ascii="Arial" w:hAnsi="Arial" w:cs="Arial"/>
          <w:sz w:val="24"/>
          <w:szCs w:val="24"/>
        </w:rPr>
        <w:t>Совета муниципального округа муниципальное образование Краснодонский муниципальный округ Луганской Народной Республики.</w:t>
      </w:r>
    </w:p>
    <w:p w:rsidR="000A7C91" w:rsidRDefault="000A7C91" w:rsidP="00E3635C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:rsidR="00E3635C" w:rsidRPr="00D75725" w:rsidRDefault="00E3635C" w:rsidP="00E3635C">
      <w:pPr>
        <w:spacing w:line="240" w:lineRule="auto"/>
        <w:ind w:right="42" w:firstLine="0"/>
        <w:rPr>
          <w:rFonts w:ascii="Arial" w:hAnsi="Arial" w:cs="Arial"/>
          <w:sz w:val="24"/>
          <w:szCs w:val="24"/>
        </w:rPr>
      </w:pPr>
      <w:r w:rsidRPr="00D75725">
        <w:rPr>
          <w:rFonts w:ascii="Arial" w:hAnsi="Arial" w:cs="Arial"/>
          <w:sz w:val="24"/>
          <w:szCs w:val="24"/>
        </w:rPr>
        <w:t xml:space="preserve">Председатель Совета муниципального </w:t>
      </w:r>
    </w:p>
    <w:p w:rsidR="00E3635C" w:rsidRPr="00D75725" w:rsidRDefault="00E3635C" w:rsidP="00E3635C">
      <w:pPr>
        <w:spacing w:line="240" w:lineRule="auto"/>
        <w:ind w:right="42" w:firstLine="0"/>
        <w:rPr>
          <w:rFonts w:ascii="Arial" w:hAnsi="Arial" w:cs="Arial"/>
          <w:sz w:val="24"/>
          <w:szCs w:val="24"/>
        </w:rPr>
      </w:pPr>
      <w:r w:rsidRPr="00D75725">
        <w:rPr>
          <w:rFonts w:ascii="Arial" w:hAnsi="Arial" w:cs="Arial"/>
          <w:sz w:val="24"/>
          <w:szCs w:val="24"/>
        </w:rPr>
        <w:t xml:space="preserve">округа муниципальное образование </w:t>
      </w:r>
    </w:p>
    <w:p w:rsidR="00E3635C" w:rsidRPr="00D75725" w:rsidRDefault="00E3635C" w:rsidP="00E3635C">
      <w:pPr>
        <w:spacing w:line="240" w:lineRule="auto"/>
        <w:ind w:right="42" w:firstLine="0"/>
        <w:rPr>
          <w:rFonts w:ascii="Arial" w:hAnsi="Arial" w:cs="Arial"/>
          <w:sz w:val="24"/>
          <w:szCs w:val="24"/>
        </w:rPr>
      </w:pPr>
      <w:r w:rsidRPr="00D75725">
        <w:rPr>
          <w:rFonts w:ascii="Arial" w:hAnsi="Arial" w:cs="Arial"/>
          <w:sz w:val="24"/>
          <w:szCs w:val="24"/>
        </w:rPr>
        <w:t>Краснодонский муниципальный округ</w:t>
      </w:r>
    </w:p>
    <w:p w:rsidR="00E3635C" w:rsidRPr="00D75725" w:rsidRDefault="00E3635C" w:rsidP="00E3635C">
      <w:pPr>
        <w:spacing w:line="240" w:lineRule="auto"/>
        <w:ind w:right="42" w:firstLine="0"/>
        <w:rPr>
          <w:rFonts w:ascii="Arial" w:hAnsi="Arial" w:cs="Arial"/>
          <w:sz w:val="24"/>
          <w:szCs w:val="24"/>
        </w:rPr>
      </w:pPr>
      <w:r w:rsidRPr="00D75725">
        <w:rPr>
          <w:rFonts w:ascii="Arial" w:hAnsi="Arial" w:cs="Arial"/>
          <w:sz w:val="24"/>
          <w:szCs w:val="24"/>
        </w:rPr>
        <w:t>Луганской Народной Республики</w:t>
      </w:r>
      <w:r w:rsidRPr="00D75725">
        <w:rPr>
          <w:rFonts w:ascii="Arial" w:hAnsi="Arial" w:cs="Arial"/>
          <w:sz w:val="24"/>
          <w:szCs w:val="24"/>
        </w:rPr>
        <w:tab/>
      </w:r>
      <w:r w:rsidRPr="00D75725">
        <w:rPr>
          <w:rFonts w:ascii="Arial" w:hAnsi="Arial" w:cs="Arial"/>
          <w:sz w:val="24"/>
          <w:szCs w:val="24"/>
        </w:rPr>
        <w:tab/>
      </w:r>
      <w:r w:rsidRPr="00D75725">
        <w:rPr>
          <w:rFonts w:ascii="Arial" w:hAnsi="Arial" w:cs="Arial"/>
          <w:sz w:val="24"/>
          <w:szCs w:val="24"/>
        </w:rPr>
        <w:tab/>
      </w:r>
      <w:r w:rsidRPr="00D75725"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75725">
        <w:rPr>
          <w:rFonts w:ascii="Arial" w:hAnsi="Arial" w:cs="Arial"/>
          <w:sz w:val="24"/>
          <w:szCs w:val="24"/>
        </w:rPr>
        <w:t>В.И. Шавлай</w:t>
      </w:r>
    </w:p>
    <w:p w:rsidR="00E3635C" w:rsidRPr="00D75725" w:rsidRDefault="00E3635C" w:rsidP="00E3635C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E3635C" w:rsidRPr="00D75725" w:rsidRDefault="00E3635C" w:rsidP="00E3635C">
      <w:pPr>
        <w:spacing w:line="240" w:lineRule="auto"/>
        <w:ind w:right="42" w:firstLine="0"/>
        <w:rPr>
          <w:rFonts w:ascii="Arial" w:hAnsi="Arial" w:cs="Arial"/>
          <w:sz w:val="24"/>
          <w:szCs w:val="24"/>
        </w:rPr>
      </w:pPr>
      <w:r w:rsidRPr="00D75725">
        <w:rPr>
          <w:rFonts w:ascii="Arial" w:hAnsi="Arial" w:cs="Arial"/>
          <w:sz w:val="24"/>
          <w:szCs w:val="24"/>
        </w:rPr>
        <w:t>Глава муниципального округа</w:t>
      </w:r>
    </w:p>
    <w:p w:rsidR="00E3635C" w:rsidRPr="00D75725" w:rsidRDefault="00E3635C" w:rsidP="00E3635C">
      <w:pPr>
        <w:spacing w:line="240" w:lineRule="auto"/>
        <w:ind w:right="42" w:firstLine="0"/>
        <w:rPr>
          <w:rFonts w:ascii="Arial" w:hAnsi="Arial" w:cs="Arial"/>
          <w:sz w:val="24"/>
          <w:szCs w:val="24"/>
        </w:rPr>
      </w:pPr>
      <w:r w:rsidRPr="00D75725">
        <w:rPr>
          <w:rFonts w:ascii="Arial" w:hAnsi="Arial" w:cs="Arial"/>
          <w:sz w:val="24"/>
          <w:szCs w:val="24"/>
        </w:rPr>
        <w:t xml:space="preserve">муниципальное образование </w:t>
      </w:r>
    </w:p>
    <w:p w:rsidR="00E3635C" w:rsidRPr="00D75725" w:rsidRDefault="00E3635C" w:rsidP="00E3635C">
      <w:pPr>
        <w:spacing w:line="240" w:lineRule="auto"/>
        <w:ind w:right="42" w:firstLine="0"/>
        <w:rPr>
          <w:rFonts w:ascii="Arial" w:hAnsi="Arial" w:cs="Arial"/>
          <w:sz w:val="24"/>
          <w:szCs w:val="24"/>
        </w:rPr>
      </w:pPr>
      <w:r w:rsidRPr="00D75725">
        <w:rPr>
          <w:rFonts w:ascii="Arial" w:hAnsi="Arial" w:cs="Arial"/>
          <w:sz w:val="24"/>
          <w:szCs w:val="24"/>
        </w:rPr>
        <w:t>Краснодонский муниципальный округ</w:t>
      </w:r>
    </w:p>
    <w:p w:rsidR="00E3635C" w:rsidRPr="00E3635C" w:rsidRDefault="00E3635C" w:rsidP="00A11241">
      <w:pPr>
        <w:spacing w:line="240" w:lineRule="auto"/>
        <w:ind w:right="42" w:firstLine="0"/>
        <w:rPr>
          <w:rFonts w:ascii="Arial" w:hAnsi="Arial" w:cs="Arial"/>
          <w:sz w:val="24"/>
          <w:szCs w:val="24"/>
        </w:rPr>
      </w:pPr>
      <w:r w:rsidRPr="00D75725">
        <w:rPr>
          <w:rFonts w:ascii="Arial" w:hAnsi="Arial" w:cs="Arial"/>
          <w:sz w:val="24"/>
          <w:szCs w:val="24"/>
        </w:rPr>
        <w:t>Луганской Народной Республики</w:t>
      </w:r>
      <w:r w:rsidRPr="00D75725">
        <w:rPr>
          <w:rFonts w:ascii="Arial" w:hAnsi="Arial" w:cs="Arial"/>
          <w:sz w:val="24"/>
          <w:szCs w:val="24"/>
        </w:rPr>
        <w:tab/>
      </w:r>
      <w:r w:rsidRPr="00D75725">
        <w:rPr>
          <w:rFonts w:ascii="Arial" w:hAnsi="Arial" w:cs="Arial"/>
          <w:sz w:val="24"/>
          <w:szCs w:val="24"/>
        </w:rPr>
        <w:tab/>
      </w:r>
      <w:r w:rsidRPr="00D75725">
        <w:rPr>
          <w:rFonts w:ascii="Arial" w:hAnsi="Arial" w:cs="Arial"/>
          <w:sz w:val="24"/>
          <w:szCs w:val="24"/>
        </w:rPr>
        <w:tab/>
      </w:r>
      <w:r w:rsidRPr="00D75725"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75725">
        <w:rPr>
          <w:rFonts w:ascii="Arial" w:hAnsi="Arial" w:cs="Arial"/>
          <w:sz w:val="24"/>
          <w:szCs w:val="24"/>
        </w:rPr>
        <w:t xml:space="preserve"> С.П. Козенко</w:t>
      </w:r>
    </w:p>
    <w:sectPr w:rsidR="00E3635C" w:rsidRPr="00E3635C" w:rsidSect="00581FFB">
      <w:headerReference w:type="default" r:id="rId9"/>
      <w:footerReference w:type="default" r:id="rId10"/>
      <w:pgSz w:w="11907" w:h="16840" w:code="9"/>
      <w:pgMar w:top="851" w:right="851" w:bottom="851" w:left="1701" w:header="425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5A4" w:rsidRDefault="00CC05A4">
      <w:r>
        <w:separator/>
      </w:r>
    </w:p>
  </w:endnote>
  <w:endnote w:type="continuationSeparator" w:id="0">
    <w:p w:rsidR="00CC05A4" w:rsidRDefault="00CC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52" w:rsidRDefault="00DD3452" w:rsidP="00391AC6">
    <w:pPr>
      <w:pStyle w:val="af8"/>
    </w:pPr>
  </w:p>
  <w:p w:rsidR="00DD3452" w:rsidRDefault="00DD3452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5A4" w:rsidRDefault="00CC05A4">
      <w:r>
        <w:separator/>
      </w:r>
    </w:p>
  </w:footnote>
  <w:footnote w:type="continuationSeparator" w:id="0">
    <w:p w:rsidR="00CC05A4" w:rsidRDefault="00CC05A4">
      <w:r>
        <w:continuationSeparator/>
      </w:r>
    </w:p>
  </w:footnote>
  <w:footnote w:type="continuationNotice" w:id="1">
    <w:p w:rsidR="00CC05A4" w:rsidRDefault="00CC05A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75657"/>
      <w:docPartObj>
        <w:docPartGallery w:val="Page Numbers (Top of Page)"/>
        <w:docPartUnique/>
      </w:docPartObj>
    </w:sdtPr>
    <w:sdtEndPr/>
    <w:sdtContent>
      <w:p w:rsidR="003A15D1" w:rsidRDefault="001643EB">
        <w:pPr>
          <w:pStyle w:val="af5"/>
          <w:jc w:val="center"/>
        </w:pPr>
        <w:r>
          <w:fldChar w:fldCharType="begin"/>
        </w:r>
        <w:r w:rsidR="007C6C1E">
          <w:instrText xml:space="preserve"> PAGE   \* MERGEFORMAT </w:instrText>
        </w:r>
        <w:r>
          <w:fldChar w:fldCharType="separate"/>
        </w:r>
        <w:r w:rsidR="00581F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15D1" w:rsidRDefault="003A15D1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5B9611C"/>
    <w:multiLevelType w:val="hybridMultilevel"/>
    <w:tmpl w:val="4D2C295A"/>
    <w:lvl w:ilvl="0" w:tplc="7E249FC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2F"/>
    <w:rsid w:val="00000008"/>
    <w:rsid w:val="0000073A"/>
    <w:rsid w:val="00000A43"/>
    <w:rsid w:val="0000156D"/>
    <w:rsid w:val="00001902"/>
    <w:rsid w:val="00001985"/>
    <w:rsid w:val="00002253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211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36780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4DD4"/>
    <w:rsid w:val="00055C3F"/>
    <w:rsid w:val="00055E4B"/>
    <w:rsid w:val="00056B06"/>
    <w:rsid w:val="0005772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BE1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97DB7"/>
    <w:rsid w:val="000A0013"/>
    <w:rsid w:val="000A02BE"/>
    <w:rsid w:val="000A111B"/>
    <w:rsid w:val="000A14CA"/>
    <w:rsid w:val="000A2340"/>
    <w:rsid w:val="000A25EE"/>
    <w:rsid w:val="000A2CB3"/>
    <w:rsid w:val="000A315E"/>
    <w:rsid w:val="000A3302"/>
    <w:rsid w:val="000A400A"/>
    <w:rsid w:val="000A4270"/>
    <w:rsid w:val="000A4398"/>
    <w:rsid w:val="000A6ABC"/>
    <w:rsid w:val="000A70B4"/>
    <w:rsid w:val="000A7942"/>
    <w:rsid w:val="000A7C91"/>
    <w:rsid w:val="000B0A11"/>
    <w:rsid w:val="000B0F5D"/>
    <w:rsid w:val="000B1A7F"/>
    <w:rsid w:val="000B2492"/>
    <w:rsid w:val="000B2839"/>
    <w:rsid w:val="000B2B42"/>
    <w:rsid w:val="000B3344"/>
    <w:rsid w:val="000B35A3"/>
    <w:rsid w:val="000B39EE"/>
    <w:rsid w:val="000B3BEB"/>
    <w:rsid w:val="000B3E55"/>
    <w:rsid w:val="000B439F"/>
    <w:rsid w:val="000B5FFF"/>
    <w:rsid w:val="000B61EF"/>
    <w:rsid w:val="000B629B"/>
    <w:rsid w:val="000B6AAE"/>
    <w:rsid w:val="000B7080"/>
    <w:rsid w:val="000B79F7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6EF3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4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0F7F19"/>
    <w:rsid w:val="00100127"/>
    <w:rsid w:val="00100F02"/>
    <w:rsid w:val="001012F9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1E7"/>
    <w:rsid w:val="00131241"/>
    <w:rsid w:val="001319A9"/>
    <w:rsid w:val="0013205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12D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D59"/>
    <w:rsid w:val="00153E84"/>
    <w:rsid w:val="00154181"/>
    <w:rsid w:val="0015499C"/>
    <w:rsid w:val="001556C7"/>
    <w:rsid w:val="00156120"/>
    <w:rsid w:val="00156606"/>
    <w:rsid w:val="00156F8E"/>
    <w:rsid w:val="00157076"/>
    <w:rsid w:val="001573BE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43EB"/>
    <w:rsid w:val="001650AC"/>
    <w:rsid w:val="00166204"/>
    <w:rsid w:val="00166554"/>
    <w:rsid w:val="0016661E"/>
    <w:rsid w:val="0016697F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77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2A81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A17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53F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25D8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214"/>
    <w:rsid w:val="001E09A0"/>
    <w:rsid w:val="001E0FF0"/>
    <w:rsid w:val="001E10A0"/>
    <w:rsid w:val="001E1454"/>
    <w:rsid w:val="001E14C0"/>
    <w:rsid w:val="001E181A"/>
    <w:rsid w:val="001E1ACE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43A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83D"/>
    <w:rsid w:val="00242AE2"/>
    <w:rsid w:val="00242EEA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8C1"/>
    <w:rsid w:val="0026190A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5C7"/>
    <w:rsid w:val="00287C83"/>
    <w:rsid w:val="00287C9F"/>
    <w:rsid w:val="00287DBC"/>
    <w:rsid w:val="00287EC6"/>
    <w:rsid w:val="00290013"/>
    <w:rsid w:val="00290456"/>
    <w:rsid w:val="002906E3"/>
    <w:rsid w:val="00290D53"/>
    <w:rsid w:val="00290F8D"/>
    <w:rsid w:val="00291653"/>
    <w:rsid w:val="00291AE5"/>
    <w:rsid w:val="00291D49"/>
    <w:rsid w:val="0029226D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9788F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6A62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1BA0"/>
    <w:rsid w:val="002C25E9"/>
    <w:rsid w:val="002C3255"/>
    <w:rsid w:val="002C36F4"/>
    <w:rsid w:val="002C56B0"/>
    <w:rsid w:val="002C5F7B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07C93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15E2"/>
    <w:rsid w:val="003227A4"/>
    <w:rsid w:val="00322865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2A0F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549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03B"/>
    <w:rsid w:val="00376197"/>
    <w:rsid w:val="0037679F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328"/>
    <w:rsid w:val="00386A25"/>
    <w:rsid w:val="00386B7A"/>
    <w:rsid w:val="0038718F"/>
    <w:rsid w:val="00387AFD"/>
    <w:rsid w:val="00387BD9"/>
    <w:rsid w:val="003904FB"/>
    <w:rsid w:val="00391932"/>
    <w:rsid w:val="00391AC6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5AEE"/>
    <w:rsid w:val="00396B63"/>
    <w:rsid w:val="003974ED"/>
    <w:rsid w:val="003A027D"/>
    <w:rsid w:val="003A09A2"/>
    <w:rsid w:val="003A0D21"/>
    <w:rsid w:val="003A11C5"/>
    <w:rsid w:val="003A13DD"/>
    <w:rsid w:val="003A15D1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DE0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8E2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076"/>
    <w:rsid w:val="00406AE6"/>
    <w:rsid w:val="00406AEA"/>
    <w:rsid w:val="00406D6E"/>
    <w:rsid w:val="00406E82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126B"/>
    <w:rsid w:val="00432049"/>
    <w:rsid w:val="0043254E"/>
    <w:rsid w:val="00432835"/>
    <w:rsid w:val="004335B3"/>
    <w:rsid w:val="0043390D"/>
    <w:rsid w:val="00433B62"/>
    <w:rsid w:val="004341EC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4692B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099E"/>
    <w:rsid w:val="0046111D"/>
    <w:rsid w:val="00461450"/>
    <w:rsid w:val="00461719"/>
    <w:rsid w:val="00461B0D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5DDE"/>
    <w:rsid w:val="00465E51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5A8D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3B43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A794E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38F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3E8"/>
    <w:rsid w:val="004E26BB"/>
    <w:rsid w:val="004E2D23"/>
    <w:rsid w:val="004E469D"/>
    <w:rsid w:val="004E499F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56A"/>
    <w:rsid w:val="00512AAA"/>
    <w:rsid w:val="005139F8"/>
    <w:rsid w:val="0051425F"/>
    <w:rsid w:val="00514599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063"/>
    <w:rsid w:val="005428AC"/>
    <w:rsid w:val="00542939"/>
    <w:rsid w:val="005455E7"/>
    <w:rsid w:val="0054586E"/>
    <w:rsid w:val="00545CB6"/>
    <w:rsid w:val="0054616C"/>
    <w:rsid w:val="005463DA"/>
    <w:rsid w:val="00546427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97C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957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AE"/>
    <w:rsid w:val="005746CB"/>
    <w:rsid w:val="00574994"/>
    <w:rsid w:val="00574AC9"/>
    <w:rsid w:val="005756D4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1FFB"/>
    <w:rsid w:val="0058259C"/>
    <w:rsid w:val="00582671"/>
    <w:rsid w:val="00582AA1"/>
    <w:rsid w:val="00582F2A"/>
    <w:rsid w:val="0058372F"/>
    <w:rsid w:val="0058388A"/>
    <w:rsid w:val="005839FA"/>
    <w:rsid w:val="0058449F"/>
    <w:rsid w:val="005846E5"/>
    <w:rsid w:val="005847D2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2ED3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466"/>
    <w:rsid w:val="005A7D12"/>
    <w:rsid w:val="005B0A5D"/>
    <w:rsid w:val="005B2F97"/>
    <w:rsid w:val="005B35C2"/>
    <w:rsid w:val="005B3E0E"/>
    <w:rsid w:val="005B4099"/>
    <w:rsid w:val="005B4402"/>
    <w:rsid w:val="005B465F"/>
    <w:rsid w:val="005B505F"/>
    <w:rsid w:val="005B512E"/>
    <w:rsid w:val="005B5523"/>
    <w:rsid w:val="005B5739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6B34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3EBF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4B1"/>
    <w:rsid w:val="005F1A7B"/>
    <w:rsid w:val="005F257D"/>
    <w:rsid w:val="005F2BEC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3A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1F25"/>
    <w:rsid w:val="006122CA"/>
    <w:rsid w:val="00613304"/>
    <w:rsid w:val="00613E99"/>
    <w:rsid w:val="00613F18"/>
    <w:rsid w:val="0061482E"/>
    <w:rsid w:val="00614A72"/>
    <w:rsid w:val="0061580B"/>
    <w:rsid w:val="00615D5F"/>
    <w:rsid w:val="00615EC3"/>
    <w:rsid w:val="006172A6"/>
    <w:rsid w:val="006174E1"/>
    <w:rsid w:val="006200E3"/>
    <w:rsid w:val="0062012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53A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E14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8FB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13F"/>
    <w:rsid w:val="006D78A9"/>
    <w:rsid w:val="006E0108"/>
    <w:rsid w:val="006E1CC6"/>
    <w:rsid w:val="006E1F1D"/>
    <w:rsid w:val="006E224A"/>
    <w:rsid w:val="006E22EE"/>
    <w:rsid w:val="006E3A66"/>
    <w:rsid w:val="006E560F"/>
    <w:rsid w:val="006E5D1E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4F7E"/>
    <w:rsid w:val="006F5F1E"/>
    <w:rsid w:val="006F60CF"/>
    <w:rsid w:val="006F665C"/>
    <w:rsid w:val="006F7670"/>
    <w:rsid w:val="006F7C6A"/>
    <w:rsid w:val="00700012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366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85E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4C8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CE7"/>
    <w:rsid w:val="00753D7A"/>
    <w:rsid w:val="00753ED0"/>
    <w:rsid w:val="00754426"/>
    <w:rsid w:val="00754EA1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660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2A7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56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180"/>
    <w:rsid w:val="007B0305"/>
    <w:rsid w:val="007B0E19"/>
    <w:rsid w:val="007B1419"/>
    <w:rsid w:val="007B1715"/>
    <w:rsid w:val="007B2FD0"/>
    <w:rsid w:val="007B340C"/>
    <w:rsid w:val="007B3645"/>
    <w:rsid w:val="007B4D0C"/>
    <w:rsid w:val="007B5248"/>
    <w:rsid w:val="007B5602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8B8"/>
    <w:rsid w:val="007C2A3F"/>
    <w:rsid w:val="007C2C8B"/>
    <w:rsid w:val="007C3FEA"/>
    <w:rsid w:val="007C484C"/>
    <w:rsid w:val="007C4EE8"/>
    <w:rsid w:val="007C531B"/>
    <w:rsid w:val="007C60E4"/>
    <w:rsid w:val="007C6258"/>
    <w:rsid w:val="007C6C1E"/>
    <w:rsid w:val="007C6CC3"/>
    <w:rsid w:val="007C7208"/>
    <w:rsid w:val="007C7850"/>
    <w:rsid w:val="007C7BA2"/>
    <w:rsid w:val="007D0CF7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D7E56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5294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CC2"/>
    <w:rsid w:val="00805D87"/>
    <w:rsid w:val="00805F21"/>
    <w:rsid w:val="00805FE5"/>
    <w:rsid w:val="00806393"/>
    <w:rsid w:val="00806958"/>
    <w:rsid w:val="00806E68"/>
    <w:rsid w:val="0080710D"/>
    <w:rsid w:val="00807A71"/>
    <w:rsid w:val="00807F0B"/>
    <w:rsid w:val="00810B86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3ACA"/>
    <w:rsid w:val="0082445E"/>
    <w:rsid w:val="00824E39"/>
    <w:rsid w:val="008251D0"/>
    <w:rsid w:val="008259F9"/>
    <w:rsid w:val="00825D7E"/>
    <w:rsid w:val="0082647C"/>
    <w:rsid w:val="008264AF"/>
    <w:rsid w:val="008265F9"/>
    <w:rsid w:val="008269D3"/>
    <w:rsid w:val="008271EE"/>
    <w:rsid w:val="00827BFF"/>
    <w:rsid w:val="00827FB4"/>
    <w:rsid w:val="00830433"/>
    <w:rsid w:val="008304CE"/>
    <w:rsid w:val="00830780"/>
    <w:rsid w:val="0083189C"/>
    <w:rsid w:val="00832310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212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300"/>
    <w:rsid w:val="0086498F"/>
    <w:rsid w:val="008649CA"/>
    <w:rsid w:val="008655F1"/>
    <w:rsid w:val="00865E52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204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2B2E"/>
    <w:rsid w:val="00883205"/>
    <w:rsid w:val="00883294"/>
    <w:rsid w:val="008834F2"/>
    <w:rsid w:val="00883717"/>
    <w:rsid w:val="00883BFC"/>
    <w:rsid w:val="00883CCE"/>
    <w:rsid w:val="00883DBD"/>
    <w:rsid w:val="00884AF1"/>
    <w:rsid w:val="00885242"/>
    <w:rsid w:val="00885D17"/>
    <w:rsid w:val="00886050"/>
    <w:rsid w:val="00886C55"/>
    <w:rsid w:val="00886DB0"/>
    <w:rsid w:val="00886E3C"/>
    <w:rsid w:val="0088798B"/>
    <w:rsid w:val="00891598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C59"/>
    <w:rsid w:val="00897E4C"/>
    <w:rsid w:val="008A0017"/>
    <w:rsid w:val="008A00C3"/>
    <w:rsid w:val="008A00EC"/>
    <w:rsid w:val="008A09FC"/>
    <w:rsid w:val="008A107A"/>
    <w:rsid w:val="008A14F3"/>
    <w:rsid w:val="008A1520"/>
    <w:rsid w:val="008A2037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469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3F4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4C17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B06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613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884"/>
    <w:rsid w:val="00944A4C"/>
    <w:rsid w:val="00944B60"/>
    <w:rsid w:val="00945532"/>
    <w:rsid w:val="00945B97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6C66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4CA"/>
    <w:rsid w:val="009865F3"/>
    <w:rsid w:val="009866F6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853"/>
    <w:rsid w:val="00993D70"/>
    <w:rsid w:val="00993D8F"/>
    <w:rsid w:val="00994123"/>
    <w:rsid w:val="009946F0"/>
    <w:rsid w:val="0099516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1A70"/>
    <w:rsid w:val="009A22D5"/>
    <w:rsid w:val="009A26CF"/>
    <w:rsid w:val="009A27B8"/>
    <w:rsid w:val="009A281E"/>
    <w:rsid w:val="009A3B04"/>
    <w:rsid w:val="009A3B9D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0DA2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266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4C64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410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B93"/>
    <w:rsid w:val="009F4E66"/>
    <w:rsid w:val="009F4F41"/>
    <w:rsid w:val="009F51EC"/>
    <w:rsid w:val="009F58C1"/>
    <w:rsid w:val="009F58C5"/>
    <w:rsid w:val="009F6759"/>
    <w:rsid w:val="009F69B2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5855"/>
    <w:rsid w:val="00A06009"/>
    <w:rsid w:val="00A065CA"/>
    <w:rsid w:val="00A07248"/>
    <w:rsid w:val="00A07B7E"/>
    <w:rsid w:val="00A07D11"/>
    <w:rsid w:val="00A106AE"/>
    <w:rsid w:val="00A11241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3DD"/>
    <w:rsid w:val="00A146A2"/>
    <w:rsid w:val="00A151D3"/>
    <w:rsid w:val="00A153F5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53DD"/>
    <w:rsid w:val="00A26361"/>
    <w:rsid w:val="00A265EC"/>
    <w:rsid w:val="00A26B6A"/>
    <w:rsid w:val="00A2732C"/>
    <w:rsid w:val="00A2771D"/>
    <w:rsid w:val="00A27897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4766"/>
    <w:rsid w:val="00A4503A"/>
    <w:rsid w:val="00A45099"/>
    <w:rsid w:val="00A4548A"/>
    <w:rsid w:val="00A46868"/>
    <w:rsid w:val="00A46D46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641"/>
    <w:rsid w:val="00A539A3"/>
    <w:rsid w:val="00A53BC5"/>
    <w:rsid w:val="00A54032"/>
    <w:rsid w:val="00A54588"/>
    <w:rsid w:val="00A54802"/>
    <w:rsid w:val="00A554B7"/>
    <w:rsid w:val="00A55AA7"/>
    <w:rsid w:val="00A55BEB"/>
    <w:rsid w:val="00A55C1F"/>
    <w:rsid w:val="00A5649F"/>
    <w:rsid w:val="00A569B2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A4B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C79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9BE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AF7A55"/>
    <w:rsid w:val="00B008C2"/>
    <w:rsid w:val="00B00BE5"/>
    <w:rsid w:val="00B00CA1"/>
    <w:rsid w:val="00B011C0"/>
    <w:rsid w:val="00B01277"/>
    <w:rsid w:val="00B0152F"/>
    <w:rsid w:val="00B02025"/>
    <w:rsid w:val="00B029A4"/>
    <w:rsid w:val="00B02B35"/>
    <w:rsid w:val="00B036A6"/>
    <w:rsid w:val="00B0392B"/>
    <w:rsid w:val="00B03C2F"/>
    <w:rsid w:val="00B0400A"/>
    <w:rsid w:val="00B040B6"/>
    <w:rsid w:val="00B0436C"/>
    <w:rsid w:val="00B043D0"/>
    <w:rsid w:val="00B04736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5F1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55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0FF"/>
    <w:rsid w:val="00B7333D"/>
    <w:rsid w:val="00B73C59"/>
    <w:rsid w:val="00B73D09"/>
    <w:rsid w:val="00B75D21"/>
    <w:rsid w:val="00B7639C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86"/>
    <w:rsid w:val="00BB50D6"/>
    <w:rsid w:val="00BB51F4"/>
    <w:rsid w:val="00BB52D0"/>
    <w:rsid w:val="00BB5AC4"/>
    <w:rsid w:val="00BB604E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2B9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4E0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75"/>
    <w:rsid w:val="00BF59E4"/>
    <w:rsid w:val="00BF6207"/>
    <w:rsid w:val="00BF622A"/>
    <w:rsid w:val="00BF7017"/>
    <w:rsid w:val="00C006CB"/>
    <w:rsid w:val="00C008B9"/>
    <w:rsid w:val="00C009DE"/>
    <w:rsid w:val="00C00AA1"/>
    <w:rsid w:val="00C00DE0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072B2"/>
    <w:rsid w:val="00C100EA"/>
    <w:rsid w:val="00C1031C"/>
    <w:rsid w:val="00C10D01"/>
    <w:rsid w:val="00C113DA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CF"/>
    <w:rsid w:val="00C17BD0"/>
    <w:rsid w:val="00C20CEC"/>
    <w:rsid w:val="00C20D34"/>
    <w:rsid w:val="00C21841"/>
    <w:rsid w:val="00C22B96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EAA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3E94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495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6C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1B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357"/>
    <w:rsid w:val="00CB14DA"/>
    <w:rsid w:val="00CB1695"/>
    <w:rsid w:val="00CB20E3"/>
    <w:rsid w:val="00CB23EF"/>
    <w:rsid w:val="00CB24DA"/>
    <w:rsid w:val="00CB2AB2"/>
    <w:rsid w:val="00CB3039"/>
    <w:rsid w:val="00CB34CF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5A4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2C93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2B0"/>
    <w:rsid w:val="00CE35F8"/>
    <w:rsid w:val="00CE38FB"/>
    <w:rsid w:val="00CE4C0E"/>
    <w:rsid w:val="00CE4DBF"/>
    <w:rsid w:val="00CE53F6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6E7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2F56"/>
    <w:rsid w:val="00D2317A"/>
    <w:rsid w:val="00D23511"/>
    <w:rsid w:val="00D23939"/>
    <w:rsid w:val="00D23A72"/>
    <w:rsid w:val="00D23AB9"/>
    <w:rsid w:val="00D2495C"/>
    <w:rsid w:val="00D272B7"/>
    <w:rsid w:val="00D27496"/>
    <w:rsid w:val="00D27969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30A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3F83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97FE5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18B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6CD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452"/>
    <w:rsid w:val="00DD3A28"/>
    <w:rsid w:val="00DD4B53"/>
    <w:rsid w:val="00DD52CC"/>
    <w:rsid w:val="00DD56CE"/>
    <w:rsid w:val="00DD58AA"/>
    <w:rsid w:val="00DD58BC"/>
    <w:rsid w:val="00DD77F8"/>
    <w:rsid w:val="00DE113A"/>
    <w:rsid w:val="00DE14D4"/>
    <w:rsid w:val="00DE1882"/>
    <w:rsid w:val="00DE223F"/>
    <w:rsid w:val="00DE29A2"/>
    <w:rsid w:val="00DE29C7"/>
    <w:rsid w:val="00DE3303"/>
    <w:rsid w:val="00DE3593"/>
    <w:rsid w:val="00DE3B9C"/>
    <w:rsid w:val="00DE3C77"/>
    <w:rsid w:val="00DE3EE4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024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35C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94D"/>
    <w:rsid w:val="00E44D2A"/>
    <w:rsid w:val="00E44FA9"/>
    <w:rsid w:val="00E454E4"/>
    <w:rsid w:val="00E45896"/>
    <w:rsid w:val="00E459C9"/>
    <w:rsid w:val="00E4601A"/>
    <w:rsid w:val="00E46358"/>
    <w:rsid w:val="00E4642C"/>
    <w:rsid w:val="00E465B0"/>
    <w:rsid w:val="00E4750D"/>
    <w:rsid w:val="00E47DBD"/>
    <w:rsid w:val="00E50AA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2F3F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6D6"/>
    <w:rsid w:val="00E73714"/>
    <w:rsid w:val="00E73F65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19A"/>
    <w:rsid w:val="00EA1259"/>
    <w:rsid w:val="00EA1729"/>
    <w:rsid w:val="00EA1802"/>
    <w:rsid w:val="00EA1BC6"/>
    <w:rsid w:val="00EA1C35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5EE"/>
    <w:rsid w:val="00EB3AA7"/>
    <w:rsid w:val="00EB3CD7"/>
    <w:rsid w:val="00EB448A"/>
    <w:rsid w:val="00EB4F27"/>
    <w:rsid w:val="00EB5F9A"/>
    <w:rsid w:val="00EB6470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C7FBF"/>
    <w:rsid w:val="00ED0081"/>
    <w:rsid w:val="00ED05E5"/>
    <w:rsid w:val="00ED05EB"/>
    <w:rsid w:val="00ED1637"/>
    <w:rsid w:val="00ED19FC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5F61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AF9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8D3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4E3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3B0F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1D78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2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3F11"/>
    <w:rsid w:val="00F63FE1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9BC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1F1C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6F5C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A3D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8B6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3F3F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15D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4E5"/>
    <w:rsid w:val="00FF7A3A"/>
    <w:rsid w:val="00FF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9992E"/>
  <w15:docId w15:val="{60CD355D-0AA4-47D8-9AC6-E1E3DD24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1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uiPriority w:val="99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affffff2">
    <w:name w:val="Абзац списка без отступа"/>
    <w:basedOn w:val="a2"/>
    <w:qFormat/>
    <w:rsid w:val="00332A0F"/>
    <w:pPr>
      <w:ind w:firstLine="0"/>
    </w:pPr>
    <w:rPr>
      <w:rFonts w:eastAsiaTheme="minorHAnsi" w:cstheme="minorBidi"/>
      <w:szCs w:val="22"/>
      <w:lang w:eastAsia="en-US"/>
    </w:rPr>
  </w:style>
  <w:style w:type="character" w:customStyle="1" w:styleId="docdata">
    <w:name w:val="docdata"/>
    <w:aliases w:val="docy,v5,1801,bqiaagaaeyqcaaagiaiaaamgbaaabs4eaaaaaaaaaaaaaaaaaaaaaaaaaaaaaaaaaaaaaaaaaaaaaaaaaaaaaaaaaaaaaaaaaaaaaaaaaaaaaaaaaaaaaaaaaaaaaaaaaaaaaaaaaaaaaaaaaaaaaaaaaaaaaaaaaaaaaaaaaaaaaaaaaaaaaaaaaaaaaaaaaaaaaaaaaaaaaaaaaaaaaaaaaaaaaaaaaaaaaaaa"/>
    <w:rsid w:val="00E36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6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15" w:color="CCCCCC"/>
            <w:right w:val="none" w:sz="0" w:space="0" w:color="auto"/>
          </w:divBdr>
        </w:div>
      </w:divsChild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EF810821-0A7C-42C8-8F05-3D89C3FB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Илья Соколов</dc:creator>
  <cp:keywords/>
  <dc:description/>
  <cp:lastModifiedBy>АГКиКР ЛНР</cp:lastModifiedBy>
  <cp:revision>2</cp:revision>
  <cp:lastPrinted>2024-01-16T10:31:00Z</cp:lastPrinted>
  <dcterms:created xsi:type="dcterms:W3CDTF">2025-04-11T13:53:00Z</dcterms:created>
  <dcterms:modified xsi:type="dcterms:W3CDTF">2025-06-19T08:07:00Z</dcterms:modified>
</cp:coreProperties>
</file>